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F9D" w:rsidRPr="00EC0F9D" w:rsidRDefault="00EC0F9D" w:rsidP="00EC0F9D">
      <w:pPr>
        <w:ind w:firstLine="0"/>
        <w:jc w:val="center"/>
        <w:rPr>
          <w:rFonts w:eastAsia="Calibri"/>
          <w:b/>
          <w:sz w:val="28"/>
          <w:szCs w:val="28"/>
        </w:rPr>
      </w:pPr>
      <w:r w:rsidRPr="00EC0F9D">
        <w:rPr>
          <w:rFonts w:eastAsia="Calibri"/>
          <w:b/>
          <w:sz w:val="28"/>
          <w:szCs w:val="28"/>
        </w:rPr>
        <w:t xml:space="preserve">Пояснительная записка к отчету об исполнении бюджета </w:t>
      </w:r>
    </w:p>
    <w:p w:rsidR="00EC0F9D" w:rsidRPr="00EC0F9D" w:rsidRDefault="00EC0F9D" w:rsidP="00EC0F9D">
      <w:pPr>
        <w:ind w:firstLine="0"/>
        <w:jc w:val="center"/>
        <w:rPr>
          <w:rFonts w:eastAsia="Calibri"/>
          <w:b/>
          <w:sz w:val="28"/>
          <w:szCs w:val="28"/>
        </w:rPr>
      </w:pPr>
      <w:r w:rsidRPr="00EC0F9D">
        <w:rPr>
          <w:rFonts w:eastAsia="Calibri"/>
          <w:b/>
          <w:sz w:val="28"/>
          <w:szCs w:val="28"/>
        </w:rPr>
        <w:t xml:space="preserve">сельского поселения Красный Яр муниципального района Красноярский </w:t>
      </w:r>
    </w:p>
    <w:p w:rsidR="00EC0F9D" w:rsidRPr="00EC0F9D" w:rsidRDefault="00EC0F9D" w:rsidP="00EC0F9D">
      <w:pPr>
        <w:ind w:firstLine="0"/>
        <w:jc w:val="center"/>
        <w:rPr>
          <w:rFonts w:eastAsia="Calibri"/>
          <w:b/>
          <w:sz w:val="28"/>
          <w:szCs w:val="28"/>
        </w:rPr>
      </w:pPr>
      <w:r w:rsidRPr="00EC0F9D">
        <w:rPr>
          <w:rFonts w:eastAsia="Calibri"/>
          <w:b/>
          <w:sz w:val="28"/>
          <w:szCs w:val="28"/>
        </w:rPr>
        <w:t>Самарской области за 2020 год</w:t>
      </w:r>
    </w:p>
    <w:p w:rsidR="00EC0F9D" w:rsidRPr="00EC0F9D" w:rsidRDefault="00EC0F9D" w:rsidP="00EC0F9D">
      <w:pPr>
        <w:ind w:firstLine="0"/>
        <w:jc w:val="center"/>
        <w:rPr>
          <w:rFonts w:eastAsia="Calibri"/>
          <w:sz w:val="28"/>
          <w:szCs w:val="28"/>
        </w:rPr>
      </w:pPr>
    </w:p>
    <w:p w:rsidR="00EC0F9D" w:rsidRPr="00EC0F9D" w:rsidRDefault="00EC0F9D" w:rsidP="00EC0F9D">
      <w:pPr>
        <w:ind w:firstLine="0"/>
        <w:jc w:val="center"/>
        <w:rPr>
          <w:rFonts w:eastAsia="Calibri"/>
          <w:b/>
          <w:sz w:val="28"/>
          <w:szCs w:val="28"/>
        </w:rPr>
      </w:pPr>
      <w:r w:rsidRPr="00EC0F9D">
        <w:rPr>
          <w:rFonts w:eastAsia="Calibri"/>
          <w:b/>
          <w:sz w:val="28"/>
          <w:szCs w:val="28"/>
        </w:rPr>
        <w:t>1. Общие сведения</w:t>
      </w:r>
    </w:p>
    <w:p w:rsidR="00EC0F9D" w:rsidRPr="00EC0F9D" w:rsidRDefault="00EC0F9D" w:rsidP="00EC0F9D">
      <w:pPr>
        <w:ind w:firstLine="0"/>
        <w:jc w:val="center"/>
        <w:rPr>
          <w:rFonts w:eastAsia="Calibri"/>
          <w:sz w:val="28"/>
          <w:szCs w:val="28"/>
        </w:rPr>
      </w:pPr>
    </w:p>
    <w:p w:rsidR="00EC0F9D" w:rsidRPr="00EC0F9D" w:rsidRDefault="00EC0F9D" w:rsidP="00EC0F9D">
      <w:pPr>
        <w:spacing w:line="360" w:lineRule="auto"/>
        <w:jc w:val="both"/>
        <w:rPr>
          <w:rFonts w:eastAsia="Calibri"/>
          <w:sz w:val="28"/>
          <w:szCs w:val="28"/>
        </w:rPr>
      </w:pPr>
      <w:proofErr w:type="gramStart"/>
      <w:r w:rsidRPr="00EC0F9D">
        <w:rPr>
          <w:rFonts w:eastAsia="Calibri"/>
          <w:sz w:val="28"/>
          <w:szCs w:val="28"/>
        </w:rPr>
        <w:t>Сельское поселение Красный Яр является муниципальным образованием, в котором местное самоуправление осуществляется в целях самостоятельного и под свою ответственность решения населением непосредственно и (или) через органы местного самоуправления, формируемые в соответствии с Уставом</w:t>
      </w:r>
      <w:r w:rsidRPr="00EC0F9D">
        <w:rPr>
          <w:rFonts w:eastAsia="Calibri"/>
        </w:rPr>
        <w:t xml:space="preserve"> </w:t>
      </w:r>
      <w:r w:rsidRPr="00EC0F9D">
        <w:rPr>
          <w:rFonts w:eastAsia="Calibri"/>
          <w:sz w:val="28"/>
          <w:szCs w:val="28"/>
        </w:rPr>
        <w:t>сельского поселения Красный Яр муниципального района Красноярский Самарской (далее - Устав поселения), вопросов местного значения исходя из интересов населения с учетом исторических и местных традиций.</w:t>
      </w:r>
      <w:proofErr w:type="gramEnd"/>
    </w:p>
    <w:p w:rsidR="00EC0F9D" w:rsidRPr="00EC0F9D" w:rsidRDefault="00EC0F9D" w:rsidP="00EC0F9D">
      <w:pPr>
        <w:spacing w:line="360" w:lineRule="auto"/>
        <w:jc w:val="both"/>
        <w:rPr>
          <w:rFonts w:eastAsia="Calibri"/>
          <w:sz w:val="28"/>
          <w:szCs w:val="28"/>
        </w:rPr>
      </w:pPr>
      <w:r w:rsidRPr="00EC0F9D">
        <w:rPr>
          <w:rFonts w:eastAsia="Calibri"/>
          <w:sz w:val="28"/>
          <w:szCs w:val="28"/>
        </w:rPr>
        <w:t>Администрация сельского поселения Красный Яр муниципального района Красноярский Самарской области (далее - Администрация поселения) является главным распорядителем бюджетных средств. Подведомственные учреждения отсутствуют.</w:t>
      </w:r>
    </w:p>
    <w:p w:rsidR="00EC0F9D" w:rsidRPr="00EC0F9D" w:rsidRDefault="00EC0F9D" w:rsidP="00EC0F9D">
      <w:pPr>
        <w:ind w:firstLine="0"/>
        <w:jc w:val="center"/>
        <w:rPr>
          <w:rFonts w:eastAsia="Calibri"/>
          <w:sz w:val="28"/>
          <w:szCs w:val="28"/>
        </w:rPr>
      </w:pPr>
    </w:p>
    <w:p w:rsidR="00EC0F9D" w:rsidRPr="00EC0F9D" w:rsidRDefault="00EC0F9D" w:rsidP="00EC0F9D">
      <w:pPr>
        <w:ind w:firstLine="0"/>
        <w:jc w:val="center"/>
        <w:rPr>
          <w:rFonts w:eastAsia="Calibri"/>
          <w:b/>
          <w:sz w:val="28"/>
          <w:szCs w:val="28"/>
        </w:rPr>
      </w:pPr>
      <w:r w:rsidRPr="00EC0F9D">
        <w:rPr>
          <w:rFonts w:eastAsia="Calibri"/>
          <w:b/>
          <w:sz w:val="28"/>
          <w:szCs w:val="28"/>
        </w:rPr>
        <w:t xml:space="preserve">2. Анализ исполнения бюджета и бюджетной отчетности </w:t>
      </w:r>
    </w:p>
    <w:p w:rsidR="00EC0F9D" w:rsidRPr="00EC0F9D" w:rsidRDefault="00EC0F9D" w:rsidP="00EC0F9D">
      <w:pPr>
        <w:ind w:firstLine="0"/>
        <w:jc w:val="center"/>
        <w:rPr>
          <w:rFonts w:eastAsia="Calibri"/>
          <w:sz w:val="28"/>
          <w:szCs w:val="28"/>
        </w:rPr>
      </w:pPr>
    </w:p>
    <w:p w:rsidR="00EC0F9D" w:rsidRPr="00EC0F9D" w:rsidRDefault="00EC0F9D" w:rsidP="00EC0F9D">
      <w:pPr>
        <w:spacing w:line="360" w:lineRule="auto"/>
        <w:jc w:val="both"/>
        <w:rPr>
          <w:rFonts w:eastAsia="Calibri"/>
          <w:sz w:val="28"/>
          <w:szCs w:val="28"/>
        </w:rPr>
      </w:pPr>
      <w:r w:rsidRPr="00EC0F9D">
        <w:rPr>
          <w:rFonts w:eastAsia="Calibri"/>
          <w:sz w:val="28"/>
          <w:szCs w:val="28"/>
        </w:rPr>
        <w:t xml:space="preserve">Бюджет сельского поселения Красный Яр на 2020 год утвержден решением Собранием представителей сельского поселения Красный Яр муниципального района Красноярский Самарской области от 19.12.2019 года № 81 «О бюджете сельского поселения Красный Яр муниципального района Красноярский Самарской области на 2020 год и на плановый период 2021 и 2022 годов» (далее - Решение о бюджете сельского поселения Красный Яр на 2020 год). В соответствии со ст. 187 Бюджетного кодекса Российской Федерации бюджет утвержден до начала финансового года. </w:t>
      </w:r>
    </w:p>
    <w:p w:rsidR="00EC0F9D" w:rsidRPr="00EC0F9D" w:rsidRDefault="00EC0F9D" w:rsidP="00EC0F9D">
      <w:pPr>
        <w:spacing w:line="360" w:lineRule="auto"/>
        <w:jc w:val="both"/>
        <w:rPr>
          <w:rFonts w:eastAsia="Calibri"/>
          <w:sz w:val="28"/>
          <w:szCs w:val="28"/>
        </w:rPr>
      </w:pPr>
      <w:r w:rsidRPr="00EC0F9D">
        <w:rPr>
          <w:rFonts w:eastAsia="Calibri"/>
          <w:sz w:val="28"/>
          <w:szCs w:val="28"/>
        </w:rPr>
        <w:t xml:space="preserve">Первоначальный объем доходов бюджета утвержден в сумме </w:t>
      </w:r>
      <w:r w:rsidRPr="00EC0F9D">
        <w:rPr>
          <w:rFonts w:eastAsia="Calibri"/>
          <w:sz w:val="28"/>
          <w:szCs w:val="28"/>
        </w:rPr>
        <w:br/>
        <w:t xml:space="preserve">73 518 тыс. руб. В течение года в Решение о бюджете изменения вносились 18 раз, последнее изменение от 28.12.2020 года № 52. С учетом внесенных </w:t>
      </w:r>
      <w:r w:rsidRPr="00EC0F9D">
        <w:rPr>
          <w:rFonts w:eastAsia="Calibri"/>
          <w:sz w:val="28"/>
          <w:szCs w:val="28"/>
        </w:rPr>
        <w:lastRenderedPageBreak/>
        <w:t>изменений объем доходов бюджета увеличился на 90 647 тыс. руб. (124 %) и утвержден в объеме 164 165 тыс. руб.</w:t>
      </w:r>
    </w:p>
    <w:p w:rsidR="00EC0F9D" w:rsidRPr="00EC0F9D" w:rsidRDefault="00EC0F9D" w:rsidP="00EC0F9D">
      <w:pPr>
        <w:spacing w:line="360" w:lineRule="auto"/>
        <w:jc w:val="both"/>
        <w:rPr>
          <w:rFonts w:eastAsia="Calibri"/>
          <w:sz w:val="28"/>
          <w:szCs w:val="28"/>
        </w:rPr>
      </w:pPr>
      <w:r w:rsidRPr="00EC0F9D">
        <w:rPr>
          <w:rFonts w:eastAsia="Calibri"/>
          <w:sz w:val="28"/>
          <w:szCs w:val="28"/>
        </w:rPr>
        <w:t>Консолидированный бюджет сельского поселения Красный Яр по доходам исполнен в сумме 167 706 тыс. руб. или 102 % к годовым плановым назначениям, в том числе:</w:t>
      </w:r>
    </w:p>
    <w:p w:rsidR="00EC0F9D" w:rsidRPr="00EC0F9D" w:rsidRDefault="00EC0F9D" w:rsidP="00EC0F9D">
      <w:pPr>
        <w:spacing w:line="360" w:lineRule="auto"/>
        <w:jc w:val="both"/>
        <w:rPr>
          <w:rFonts w:eastAsia="Calibri"/>
          <w:sz w:val="28"/>
          <w:szCs w:val="28"/>
        </w:rPr>
      </w:pPr>
      <w:r w:rsidRPr="00EC0F9D">
        <w:rPr>
          <w:rFonts w:eastAsia="Calibri"/>
          <w:sz w:val="28"/>
          <w:szCs w:val="28"/>
        </w:rPr>
        <w:t>- налоговые и неналоговые доходы составили 92 008,5 тыс. руб., (106 % от уточненных годовых назначений);</w:t>
      </w:r>
    </w:p>
    <w:p w:rsidR="00EC0F9D" w:rsidRPr="00EC0F9D" w:rsidRDefault="00EC0F9D" w:rsidP="00EC0F9D">
      <w:pPr>
        <w:spacing w:line="360" w:lineRule="auto"/>
        <w:jc w:val="both"/>
        <w:rPr>
          <w:rFonts w:eastAsia="Calibri"/>
          <w:sz w:val="28"/>
          <w:szCs w:val="28"/>
        </w:rPr>
      </w:pPr>
      <w:r w:rsidRPr="00EC0F9D">
        <w:rPr>
          <w:rFonts w:eastAsia="Calibri"/>
          <w:sz w:val="28"/>
          <w:szCs w:val="28"/>
        </w:rPr>
        <w:t xml:space="preserve">- безвозмездные поступления от других бюджетов бюджетной системы Российской Федерации – 75 697,5 тыс. руб., (98 % от годовых плановых назначений). </w:t>
      </w:r>
    </w:p>
    <w:p w:rsidR="00EC0F9D" w:rsidRPr="00EC0F9D" w:rsidRDefault="00EC0F9D" w:rsidP="00EC0F9D">
      <w:pPr>
        <w:spacing w:line="360" w:lineRule="auto"/>
        <w:jc w:val="both"/>
        <w:rPr>
          <w:rFonts w:eastAsia="Calibri"/>
          <w:sz w:val="28"/>
          <w:szCs w:val="28"/>
        </w:rPr>
      </w:pPr>
      <w:r w:rsidRPr="00EC0F9D">
        <w:rPr>
          <w:rFonts w:eastAsia="Calibri"/>
          <w:sz w:val="28"/>
          <w:szCs w:val="28"/>
        </w:rPr>
        <w:t>Наибольший удельный вес в структуре поступивших доходов бюджета составили налоговые и неналоговые доходы –55 % (92 008,5 тыс. руб.). Основную долю в налоговых и неналоговых поступлениях составили налоги на имущество – 49 629,8 тыс. руб., (54 % от суммы полученных налоговых доходов) и налоги на прибыль, доходы – 27 603,3 тыс. руб. (30 % от суммы полученных налоговых доходов).</w:t>
      </w:r>
    </w:p>
    <w:p w:rsidR="00EC0F9D" w:rsidRPr="00EC0F9D" w:rsidRDefault="00EC0F9D" w:rsidP="00EC0F9D">
      <w:pPr>
        <w:spacing w:line="360" w:lineRule="auto"/>
        <w:jc w:val="both"/>
        <w:rPr>
          <w:rFonts w:eastAsia="Calibri"/>
          <w:sz w:val="28"/>
          <w:szCs w:val="28"/>
        </w:rPr>
      </w:pPr>
      <w:r w:rsidRPr="00EC0F9D">
        <w:rPr>
          <w:rFonts w:eastAsia="Calibri"/>
          <w:sz w:val="28"/>
          <w:szCs w:val="28"/>
        </w:rPr>
        <w:t>Из общего объема полученных в 2020 году безвозмездных поступлений в сумме 75 697,5 тыс. руб. дотации составили 319,3 тыс. руб. (0,4 %), субсидии –72 368,5 тыс. руб. (96 %),  иные межбюджетные трансферты – 165 тыс. руб. (0,2 %).</w:t>
      </w:r>
    </w:p>
    <w:p w:rsidR="00EC0F9D" w:rsidRPr="00EC0F9D" w:rsidRDefault="00EC0F9D" w:rsidP="00EC0F9D">
      <w:pPr>
        <w:spacing w:line="360" w:lineRule="auto"/>
        <w:jc w:val="both"/>
        <w:rPr>
          <w:rFonts w:eastAsia="Calibri"/>
          <w:sz w:val="28"/>
          <w:szCs w:val="28"/>
        </w:rPr>
      </w:pPr>
      <w:r w:rsidRPr="00EC0F9D">
        <w:rPr>
          <w:rFonts w:eastAsia="Calibri"/>
          <w:sz w:val="28"/>
          <w:szCs w:val="28"/>
        </w:rPr>
        <w:t xml:space="preserve">Дотации согласно статье 6 Бюджетного кодекса Российской Федерации - межбюджетные трансферты, предоставляемые на безвозмездной и безвозвратной основе без установления направлений и (или) условий их использования. Целью предоставления дотаций является выравнивание уровня бюджетной обеспеченности публично-правовых образований, т.е. создание равных условий по выполнению возложенных задач и функций. Предоставление дотаций призвано обеспечить исполнение расходных обязательств муниципальных образований при недостатке собственных доходов бюджетов; минимизировать отклонения уровня бюджетной </w:t>
      </w:r>
      <w:r w:rsidRPr="00EC0F9D">
        <w:rPr>
          <w:rFonts w:eastAsia="Calibri"/>
          <w:sz w:val="28"/>
          <w:szCs w:val="28"/>
        </w:rPr>
        <w:lastRenderedPageBreak/>
        <w:t xml:space="preserve">обеспеченности публично-правового образования от среднего показателя по </w:t>
      </w:r>
      <w:proofErr w:type="spellStart"/>
      <w:r w:rsidRPr="00EC0F9D">
        <w:rPr>
          <w:rFonts w:eastAsia="Calibri"/>
          <w:sz w:val="28"/>
          <w:szCs w:val="28"/>
        </w:rPr>
        <w:t>равностатусным</w:t>
      </w:r>
      <w:proofErr w:type="spellEnd"/>
      <w:r w:rsidRPr="00EC0F9D">
        <w:rPr>
          <w:rFonts w:eastAsia="Calibri"/>
          <w:sz w:val="28"/>
          <w:szCs w:val="28"/>
        </w:rPr>
        <w:t xml:space="preserve"> публично-правовым образованиям, т.е. осуществить выравнивание бюджетной обеспеченности. Низкий процент дотаций (0,4 %) в структуре безвозмездных поступлений сельского поселения Красный Яр свидетельствует о достатке собственных доходов бюджета. Предоставляемые из областного бюджета дотации обеспечивают исполнение расходных обязательств сельского поселения Красный Яр при недостатке собственных доходов бюджета. Дотации получены в полном объеме - в сумме 319,3 тыс. руб.</w:t>
      </w:r>
    </w:p>
    <w:p w:rsidR="00EC0F9D" w:rsidRPr="00EC0F9D" w:rsidRDefault="00EC0F9D" w:rsidP="00EC0F9D">
      <w:pPr>
        <w:spacing w:line="360" w:lineRule="auto"/>
        <w:jc w:val="both"/>
        <w:rPr>
          <w:rFonts w:eastAsia="Calibri"/>
          <w:sz w:val="28"/>
          <w:szCs w:val="28"/>
        </w:rPr>
      </w:pPr>
      <w:r w:rsidRPr="00EC0F9D">
        <w:rPr>
          <w:rFonts w:eastAsia="Calibri"/>
          <w:sz w:val="28"/>
          <w:szCs w:val="28"/>
        </w:rPr>
        <w:t xml:space="preserve">Субсидия как форма финансовой помощи предполагает долевое финансирование целевых расходов в целях </w:t>
      </w:r>
      <w:proofErr w:type="spellStart"/>
      <w:r w:rsidRPr="00EC0F9D">
        <w:rPr>
          <w:rFonts w:eastAsia="Calibri"/>
          <w:sz w:val="28"/>
          <w:szCs w:val="28"/>
        </w:rPr>
        <w:t>софинансирования</w:t>
      </w:r>
      <w:proofErr w:type="spellEnd"/>
      <w:r w:rsidRPr="00EC0F9D">
        <w:rPr>
          <w:rFonts w:eastAsia="Calibri"/>
          <w:sz w:val="28"/>
          <w:szCs w:val="28"/>
        </w:rPr>
        <w:t xml:space="preserve"> расходных обязательств, возникающих при выполнении полномочий органов местного самоуправления по вопросам местного значения. В структуре безвозмездных поступлений сельского поселения Красный Яр доля субсидий составляет 96 % (72 368,5  тыс. руб.) и направлена на долевое финансирование целевых расходов в рамках исполнения муниципальных программ (средства федерального, областного и местного бюджетов). Субсидии поступили в 99 % объеме.</w:t>
      </w:r>
    </w:p>
    <w:p w:rsidR="00EC0F9D" w:rsidRPr="00EC0F9D" w:rsidRDefault="00EC0F9D" w:rsidP="00EC0F9D">
      <w:pPr>
        <w:ind w:firstLine="0"/>
        <w:jc w:val="center"/>
        <w:rPr>
          <w:rFonts w:eastAsia="Calibri"/>
          <w:b/>
          <w:sz w:val="28"/>
          <w:szCs w:val="28"/>
        </w:rPr>
      </w:pPr>
      <w:bookmarkStart w:id="0" w:name="_GoBack"/>
      <w:bookmarkEnd w:id="0"/>
      <w:r w:rsidRPr="00EC0F9D">
        <w:rPr>
          <w:rFonts w:eastAsia="Calibri"/>
          <w:b/>
          <w:sz w:val="28"/>
          <w:szCs w:val="28"/>
        </w:rPr>
        <w:t>Расходы</w:t>
      </w:r>
    </w:p>
    <w:p w:rsidR="00EC0F9D" w:rsidRPr="00EC0F9D" w:rsidRDefault="00EC0F9D" w:rsidP="00EC0F9D">
      <w:pPr>
        <w:ind w:firstLine="0"/>
        <w:jc w:val="center"/>
        <w:rPr>
          <w:rFonts w:eastAsia="Calibri"/>
          <w:i/>
          <w:sz w:val="28"/>
          <w:szCs w:val="28"/>
        </w:rPr>
      </w:pPr>
    </w:p>
    <w:p w:rsidR="00EC0F9D" w:rsidRPr="00EC0F9D" w:rsidRDefault="00EC0F9D" w:rsidP="00EC0F9D">
      <w:pPr>
        <w:widowControl w:val="0"/>
        <w:spacing w:line="360" w:lineRule="auto"/>
        <w:jc w:val="both"/>
        <w:rPr>
          <w:rFonts w:eastAsia="Calibri"/>
          <w:sz w:val="28"/>
          <w:szCs w:val="28"/>
        </w:rPr>
      </w:pPr>
      <w:r w:rsidRPr="00EC0F9D">
        <w:rPr>
          <w:rFonts w:eastAsia="Calibri"/>
          <w:sz w:val="28"/>
          <w:szCs w:val="28"/>
        </w:rPr>
        <w:t xml:space="preserve">Первоначальный объем расходов бюджета утвержден в сумме </w:t>
      </w:r>
      <w:r w:rsidRPr="00EC0F9D">
        <w:rPr>
          <w:rFonts w:eastAsia="Calibri"/>
          <w:sz w:val="28"/>
          <w:szCs w:val="28"/>
        </w:rPr>
        <w:br/>
        <w:t xml:space="preserve">73 518 тыс. руб. В течение финансового года объем расходов бюджета с учетом внесенных изменений значительно увеличился на 95 341 тыс. руб. </w:t>
      </w:r>
      <w:r w:rsidRPr="00EC0F9D">
        <w:rPr>
          <w:rFonts w:eastAsia="Calibri"/>
          <w:sz w:val="28"/>
          <w:szCs w:val="28"/>
        </w:rPr>
        <w:br/>
        <w:t xml:space="preserve">(130 %) и утвержден в объеме 168 859 тыс. руб. </w:t>
      </w:r>
    </w:p>
    <w:p w:rsidR="00EC0F9D" w:rsidRPr="00EC0F9D" w:rsidRDefault="00EC0F9D" w:rsidP="00EC0F9D">
      <w:pPr>
        <w:spacing w:line="360" w:lineRule="auto"/>
        <w:jc w:val="both"/>
        <w:rPr>
          <w:rFonts w:eastAsia="Calibri"/>
          <w:sz w:val="28"/>
          <w:szCs w:val="28"/>
        </w:rPr>
      </w:pPr>
      <w:r w:rsidRPr="00EC0F9D">
        <w:rPr>
          <w:rFonts w:eastAsia="Calibri"/>
          <w:sz w:val="28"/>
          <w:szCs w:val="28"/>
        </w:rPr>
        <w:t>Финансирование расходов бюджета сельского поселения Красный Яр за истекший 2020 год осуществлялось в рамках принятых программ и непрограммных направлений деятельности. Общая сумма расходов в рамках целевых муниципальных программ при плане 168 859,5 тыс. руб. исполнение составило 162 058,2 тыс. руб. (96 %), из них:</w:t>
      </w:r>
    </w:p>
    <w:p w:rsidR="00EC0F9D" w:rsidRPr="00EC0F9D" w:rsidRDefault="00EC0F9D" w:rsidP="00EC0F9D">
      <w:pPr>
        <w:spacing w:line="360" w:lineRule="auto"/>
        <w:jc w:val="both"/>
        <w:rPr>
          <w:rFonts w:eastAsia="Calibri"/>
          <w:sz w:val="28"/>
          <w:szCs w:val="28"/>
        </w:rPr>
      </w:pPr>
      <w:r w:rsidRPr="00EC0F9D">
        <w:rPr>
          <w:rFonts w:eastAsia="Calibri"/>
          <w:sz w:val="28"/>
          <w:szCs w:val="28"/>
        </w:rPr>
        <w:lastRenderedPageBreak/>
        <w:t>1) по программе «Модернизация и развитие автомобильных дорог общего пользования местного значения в сельском поселении Красный Яр муниципального района Красноярский Самарской области на 2020-2022 годы» при плановых назначениях 67 707,8 тыс. руб. исполнение – 65 311,3 тыс. руб. (96%). Основными мероприятиями стали очистка дорог от снега в зимний период, об кос улично-дорожной сети, ямочный ремонт и содержание дорог. Финансовые средства, не использованные в отчетном периоде, будут направлены на выполнение задач в рамках данной программы в последующем периоде;</w:t>
      </w:r>
    </w:p>
    <w:p w:rsidR="00EC0F9D" w:rsidRPr="00EC0F9D" w:rsidRDefault="00EC0F9D" w:rsidP="00EC0F9D">
      <w:pPr>
        <w:spacing w:line="360" w:lineRule="auto"/>
        <w:jc w:val="both"/>
        <w:rPr>
          <w:rFonts w:eastAsia="Calibri"/>
          <w:sz w:val="28"/>
          <w:szCs w:val="28"/>
        </w:rPr>
      </w:pPr>
      <w:r w:rsidRPr="00EC0F9D">
        <w:rPr>
          <w:rFonts w:eastAsia="Calibri"/>
          <w:sz w:val="28"/>
          <w:szCs w:val="28"/>
        </w:rPr>
        <w:t>Также одним из основных направлений расходования средств бюджета поселения является предоставление межбюджетных трансфертов районному бюджету на исполнение отдельных полномочий поселения – 49 % от общего объема расходов или 78 874,2 тыс. руб.</w:t>
      </w:r>
    </w:p>
    <w:p w:rsidR="00EC0F9D" w:rsidRPr="00EC0F9D" w:rsidRDefault="00EC0F9D" w:rsidP="00EC0F9D">
      <w:pPr>
        <w:spacing w:line="360" w:lineRule="auto"/>
        <w:jc w:val="both"/>
        <w:rPr>
          <w:rFonts w:eastAsia="Calibri"/>
          <w:sz w:val="28"/>
          <w:szCs w:val="28"/>
        </w:rPr>
      </w:pPr>
      <w:r w:rsidRPr="00EC0F9D">
        <w:rPr>
          <w:rFonts w:eastAsia="Calibri"/>
          <w:sz w:val="28"/>
          <w:szCs w:val="28"/>
        </w:rPr>
        <w:t>Структура основных расходов бюджета сельского поселения Красный Яр:</w:t>
      </w:r>
    </w:p>
    <w:p w:rsidR="00EC0F9D" w:rsidRPr="00EC0F9D" w:rsidRDefault="00EC0F9D" w:rsidP="00EC0F9D">
      <w:pPr>
        <w:spacing w:line="360" w:lineRule="auto"/>
        <w:jc w:val="both"/>
        <w:rPr>
          <w:rFonts w:eastAsia="Calibri"/>
          <w:sz w:val="28"/>
          <w:szCs w:val="28"/>
        </w:rPr>
      </w:pPr>
      <w:r w:rsidRPr="00EC0F9D">
        <w:rPr>
          <w:rFonts w:eastAsia="Calibri"/>
          <w:sz w:val="28"/>
          <w:szCs w:val="28"/>
        </w:rPr>
        <w:t>культура, кинематография (раздел 0800) – 7,8 %;</w:t>
      </w:r>
    </w:p>
    <w:p w:rsidR="00EC0F9D" w:rsidRPr="00EC0F9D" w:rsidRDefault="00EC0F9D" w:rsidP="00EC0F9D">
      <w:pPr>
        <w:spacing w:line="360" w:lineRule="auto"/>
        <w:jc w:val="both"/>
        <w:rPr>
          <w:rFonts w:eastAsia="Calibri"/>
          <w:sz w:val="28"/>
          <w:szCs w:val="28"/>
        </w:rPr>
      </w:pPr>
      <w:r w:rsidRPr="00EC0F9D">
        <w:rPr>
          <w:rFonts w:eastAsia="Calibri"/>
          <w:sz w:val="28"/>
          <w:szCs w:val="28"/>
        </w:rPr>
        <w:t xml:space="preserve">общегосударственные вопросы (раздел 0100) – 11,7 %; </w:t>
      </w:r>
    </w:p>
    <w:p w:rsidR="00EC0F9D" w:rsidRPr="00EC0F9D" w:rsidRDefault="00EC0F9D" w:rsidP="00EC0F9D">
      <w:pPr>
        <w:spacing w:line="360" w:lineRule="auto"/>
        <w:jc w:val="both"/>
        <w:rPr>
          <w:rFonts w:eastAsia="Calibri"/>
          <w:sz w:val="28"/>
          <w:szCs w:val="28"/>
        </w:rPr>
      </w:pPr>
      <w:r w:rsidRPr="00EC0F9D">
        <w:rPr>
          <w:rFonts w:eastAsia="Calibri"/>
          <w:sz w:val="28"/>
          <w:szCs w:val="28"/>
        </w:rPr>
        <w:t xml:space="preserve">национальная экономика (раздел 0400) – 40,4 %; </w:t>
      </w:r>
    </w:p>
    <w:p w:rsidR="00EC0F9D" w:rsidRPr="00EC0F9D" w:rsidRDefault="00EC0F9D" w:rsidP="00EC0F9D">
      <w:pPr>
        <w:spacing w:line="360" w:lineRule="auto"/>
        <w:jc w:val="both"/>
        <w:rPr>
          <w:rFonts w:eastAsia="Calibri"/>
          <w:sz w:val="28"/>
          <w:szCs w:val="28"/>
        </w:rPr>
      </w:pPr>
      <w:r w:rsidRPr="00EC0F9D">
        <w:rPr>
          <w:rFonts w:eastAsia="Calibri"/>
          <w:sz w:val="28"/>
          <w:szCs w:val="28"/>
        </w:rPr>
        <w:t>жилищно-коммунальное хозяйство (раздел 0500) –39,3 %.</w:t>
      </w:r>
    </w:p>
    <w:p w:rsidR="00EC0F9D" w:rsidRPr="00EC0F9D" w:rsidRDefault="00EC0F9D" w:rsidP="00EC0F9D">
      <w:pPr>
        <w:spacing w:line="360" w:lineRule="auto"/>
        <w:jc w:val="both"/>
        <w:rPr>
          <w:rFonts w:eastAsia="Calibri"/>
          <w:sz w:val="28"/>
          <w:szCs w:val="28"/>
        </w:rPr>
      </w:pPr>
      <w:r w:rsidRPr="00EC0F9D">
        <w:rPr>
          <w:rFonts w:eastAsia="Calibri"/>
          <w:sz w:val="28"/>
          <w:szCs w:val="28"/>
        </w:rPr>
        <w:t>Одними из значимых статей расхода раздела 0500 «Жилищно-коммунальное хозяйство» в 2020 году стали: оплата уличного освещения (63 691,6 тыс. руб. – 39,3%) и реализация мероприятий в рамках государственной программы Самарской области «Комплексное развитие сельских территорий Самарской области на 2020-2025 годы» (24 818,3 тыс. руб. – 100 %).</w:t>
      </w:r>
    </w:p>
    <w:p w:rsidR="00EC0F9D" w:rsidRPr="00EC0F9D" w:rsidRDefault="00EC0F9D" w:rsidP="00EC0F9D">
      <w:pPr>
        <w:spacing w:line="360" w:lineRule="auto"/>
        <w:jc w:val="both"/>
        <w:rPr>
          <w:rFonts w:eastAsia="Calibri"/>
          <w:sz w:val="28"/>
          <w:szCs w:val="28"/>
        </w:rPr>
      </w:pPr>
      <w:r w:rsidRPr="00EC0F9D">
        <w:rPr>
          <w:rFonts w:eastAsia="Calibri"/>
          <w:sz w:val="28"/>
          <w:szCs w:val="28"/>
        </w:rPr>
        <w:t>Расходные обязательства, не отнесенные к полномочиям сельского поселения, администрацией сельского поселения Красный Яр не осуществлялись.</w:t>
      </w:r>
    </w:p>
    <w:p w:rsidR="00EC0F9D" w:rsidRPr="00EC0F9D" w:rsidRDefault="00EC0F9D" w:rsidP="00EC0F9D">
      <w:pPr>
        <w:spacing w:line="360" w:lineRule="auto"/>
        <w:jc w:val="both"/>
        <w:rPr>
          <w:rFonts w:eastAsia="Calibri"/>
          <w:sz w:val="28"/>
          <w:szCs w:val="28"/>
        </w:rPr>
      </w:pPr>
      <w:r w:rsidRPr="00EC0F9D">
        <w:rPr>
          <w:rFonts w:eastAsia="Calibri"/>
          <w:sz w:val="28"/>
          <w:szCs w:val="28"/>
        </w:rPr>
        <w:lastRenderedPageBreak/>
        <w:t>Статьей 81 Бюджетного кодекса Российской Федерации предусмотрено, что в расходной части бюджетов бюджетной системы Российской Федерации предусматривается создание резервных фондов местных администраций, их размер устанавливается решениями о соответствующих бюджетах и не может превышать 3% утвержденного указанными решениями общего объема расходов. Резервный фонд администрации сельского поселения Красный Яр в составе расходов бюджета сформирован в первоначальном бюджете в объеме 50,0 тыс. рублей или 0,07% от общего объема расходов бюджета, что не превышает установленного статьей 81 Бюджетного кодекса Российской Федерации ограничения. Муниципальные правовые акты об использовании средств резервного фонда не издавались, фактические расходы за счет средств резервного фонда в течение 2020 года не осуществлялись. В результате внесенных в бюджет изменений бюджетные ассигнования на финансирование резервного фонда перераспределены по другим статьям расходов бюджета.</w:t>
      </w:r>
    </w:p>
    <w:p w:rsidR="00EC0F9D" w:rsidRPr="00EC0F9D" w:rsidRDefault="00EC0F9D" w:rsidP="00EC0F9D">
      <w:pPr>
        <w:ind w:firstLine="0"/>
        <w:jc w:val="center"/>
        <w:rPr>
          <w:rFonts w:eastAsia="Calibri"/>
          <w:sz w:val="28"/>
          <w:szCs w:val="28"/>
        </w:rPr>
      </w:pPr>
    </w:p>
    <w:p w:rsidR="00EC0F9D" w:rsidRPr="00EC0F9D" w:rsidRDefault="00EC0F9D" w:rsidP="00EC0F9D">
      <w:pPr>
        <w:ind w:firstLine="0"/>
        <w:jc w:val="center"/>
        <w:rPr>
          <w:rFonts w:eastAsia="Calibri"/>
          <w:b/>
          <w:sz w:val="28"/>
          <w:szCs w:val="28"/>
        </w:rPr>
      </w:pPr>
      <w:r w:rsidRPr="00EC0F9D">
        <w:rPr>
          <w:rFonts w:eastAsia="Calibri"/>
          <w:b/>
          <w:sz w:val="28"/>
          <w:szCs w:val="28"/>
        </w:rPr>
        <w:t>Муниципальный внутренний долг</w:t>
      </w:r>
    </w:p>
    <w:p w:rsidR="00EC0F9D" w:rsidRPr="00EC0F9D" w:rsidRDefault="00EC0F9D" w:rsidP="00EC0F9D">
      <w:pPr>
        <w:ind w:firstLine="0"/>
        <w:jc w:val="center"/>
        <w:rPr>
          <w:rFonts w:eastAsia="Calibri"/>
          <w:sz w:val="28"/>
          <w:szCs w:val="28"/>
        </w:rPr>
      </w:pPr>
    </w:p>
    <w:p w:rsidR="00EC0F9D" w:rsidRPr="00EC0F9D" w:rsidRDefault="00EC0F9D" w:rsidP="00EC0F9D">
      <w:pPr>
        <w:spacing w:line="360" w:lineRule="auto"/>
        <w:jc w:val="both"/>
        <w:rPr>
          <w:rFonts w:eastAsia="Calibri"/>
          <w:sz w:val="28"/>
          <w:szCs w:val="28"/>
        </w:rPr>
      </w:pPr>
      <w:r w:rsidRPr="00EC0F9D">
        <w:rPr>
          <w:rFonts w:eastAsia="Calibri"/>
          <w:sz w:val="28"/>
          <w:szCs w:val="28"/>
        </w:rPr>
        <w:t xml:space="preserve">Статьей 107 Бюджетного кодекса Российской Федерации предусматриваются ограничения по размеру муниципального внутреннего долга. </w:t>
      </w:r>
      <w:proofErr w:type="gramStart"/>
      <w:r w:rsidRPr="00EC0F9D">
        <w:rPr>
          <w:rFonts w:eastAsia="Calibri"/>
          <w:sz w:val="28"/>
          <w:szCs w:val="28"/>
        </w:rPr>
        <w:t>В соответствии с п.5 статьи 107 Бюджетного кодекса Российской Федерации объем муниципального долга не должен превышать утвержденный решением о местном бюджете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roofErr w:type="gramEnd"/>
      <w:r w:rsidRPr="00EC0F9D">
        <w:rPr>
          <w:rFonts w:eastAsia="Calibri"/>
          <w:sz w:val="28"/>
          <w:szCs w:val="28"/>
        </w:rPr>
        <w:t xml:space="preserve"> </w:t>
      </w:r>
      <w:proofErr w:type="gramStart"/>
      <w:r w:rsidRPr="00EC0F9D">
        <w:rPr>
          <w:rFonts w:eastAsia="Calibri"/>
          <w:sz w:val="28"/>
          <w:szCs w:val="28"/>
        </w:rPr>
        <w:t xml:space="preserve">Для муниципального образования, в отношении которого осуществляются меры, предусмотренные п.4 статьи 136 Бюджетного кодекса Российской Федерации, объем долга не должен превышать 50% утвержденного решением о местном </w:t>
      </w:r>
      <w:r w:rsidRPr="00EC0F9D">
        <w:rPr>
          <w:rFonts w:eastAsia="Calibri"/>
          <w:sz w:val="28"/>
          <w:szCs w:val="28"/>
        </w:rPr>
        <w:lastRenderedPageBreak/>
        <w:t>бюджете на очередной финансовый год и плановый период (очередной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w:t>
      </w:r>
      <w:proofErr w:type="gramEnd"/>
      <w:r w:rsidRPr="00EC0F9D">
        <w:rPr>
          <w:rFonts w:eastAsia="Calibri"/>
          <w:sz w:val="28"/>
          <w:szCs w:val="28"/>
        </w:rPr>
        <w:t xml:space="preserve"> на доходы физических лиц.</w:t>
      </w:r>
    </w:p>
    <w:p w:rsidR="00EC0F9D" w:rsidRPr="00EC0F9D" w:rsidRDefault="00EC0F9D" w:rsidP="00EC0F9D">
      <w:pPr>
        <w:spacing w:line="360" w:lineRule="auto"/>
        <w:jc w:val="both"/>
        <w:rPr>
          <w:rFonts w:eastAsia="Calibri"/>
          <w:sz w:val="28"/>
          <w:szCs w:val="28"/>
        </w:rPr>
      </w:pPr>
      <w:proofErr w:type="gramStart"/>
      <w:r w:rsidRPr="00EC0F9D">
        <w:rPr>
          <w:rFonts w:eastAsia="Calibri"/>
          <w:sz w:val="28"/>
          <w:szCs w:val="28"/>
        </w:rPr>
        <w:t>В соответствии со статьей 107 Бюджетного кодекса Российской Федерации, пунктами 7, 8, 9 Решения о бюджете сельского поселения Красный Яр на 2020 год, установлены предельные объемы: муниципального внутреннего долга, верхнего предела муниципального внутреннего долга, расходов на обслуживание муниципального долга (все значения утверждены с нулевыми значениями, следовательно, привлечение заемных средств не планировалось).</w:t>
      </w:r>
      <w:proofErr w:type="gramEnd"/>
      <w:r w:rsidRPr="00EC0F9D">
        <w:rPr>
          <w:rFonts w:eastAsia="Calibri"/>
          <w:sz w:val="28"/>
          <w:szCs w:val="28"/>
        </w:rPr>
        <w:t xml:space="preserve"> Кроме того, пунктами 27 и 28 Решения о бюджете утверждена программа муниципальных внутренних заимствований и программа муниципальных гарантий (также с нулевыми значениями).</w:t>
      </w:r>
    </w:p>
    <w:p w:rsidR="00EC0F9D" w:rsidRPr="00EC0F9D" w:rsidRDefault="00EC0F9D" w:rsidP="00EC0F9D">
      <w:pPr>
        <w:spacing w:line="360" w:lineRule="auto"/>
        <w:jc w:val="both"/>
        <w:rPr>
          <w:rFonts w:eastAsia="Calibri"/>
          <w:sz w:val="28"/>
          <w:szCs w:val="28"/>
        </w:rPr>
      </w:pPr>
      <w:r w:rsidRPr="00EC0F9D">
        <w:rPr>
          <w:rFonts w:eastAsia="Calibri"/>
          <w:sz w:val="28"/>
          <w:szCs w:val="28"/>
        </w:rPr>
        <w:t>По данным годового отчета об исполнении бюджета за 2020 год кредиты от других бюджетов бюджетной системы Российской Федерации и кредиты от коммерческих банков не привлекались; муниципальные гарантии не предоставлялись, следовательно, муниципальный внутренний долг отсутствует.</w:t>
      </w:r>
    </w:p>
    <w:p w:rsidR="00EA5049" w:rsidRPr="00EC0F9D" w:rsidRDefault="00EA5049" w:rsidP="00EC0F9D"/>
    <w:sectPr w:rsidR="00EA5049" w:rsidRPr="00EC0F9D" w:rsidSect="005B1EB2">
      <w:pgSz w:w="12242" w:h="15842" w:code="1"/>
      <w:pgMar w:top="1134" w:right="1418" w:bottom="680" w:left="1418"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AF6F75"/>
    <w:rsid w:val="000F2C98"/>
    <w:rsid w:val="00126532"/>
    <w:rsid w:val="0018030D"/>
    <w:rsid w:val="00181C7B"/>
    <w:rsid w:val="0019439E"/>
    <w:rsid w:val="001C5AE2"/>
    <w:rsid w:val="002779B5"/>
    <w:rsid w:val="002E5ACD"/>
    <w:rsid w:val="002F29A4"/>
    <w:rsid w:val="003404B1"/>
    <w:rsid w:val="00351B02"/>
    <w:rsid w:val="003E7FE8"/>
    <w:rsid w:val="004C634F"/>
    <w:rsid w:val="00595403"/>
    <w:rsid w:val="005B1EB2"/>
    <w:rsid w:val="00653283"/>
    <w:rsid w:val="006D135D"/>
    <w:rsid w:val="006D42E6"/>
    <w:rsid w:val="00736EBD"/>
    <w:rsid w:val="007819CC"/>
    <w:rsid w:val="007A0ABA"/>
    <w:rsid w:val="009458E1"/>
    <w:rsid w:val="009862EE"/>
    <w:rsid w:val="00A44EFD"/>
    <w:rsid w:val="00A673F4"/>
    <w:rsid w:val="00A67B8F"/>
    <w:rsid w:val="00A94E5F"/>
    <w:rsid w:val="00AE1862"/>
    <w:rsid w:val="00AF0F23"/>
    <w:rsid w:val="00AF6F75"/>
    <w:rsid w:val="00BA08D5"/>
    <w:rsid w:val="00BC4729"/>
    <w:rsid w:val="00C131D3"/>
    <w:rsid w:val="00C50660"/>
    <w:rsid w:val="00D14F3E"/>
    <w:rsid w:val="00DB537D"/>
    <w:rsid w:val="00E60428"/>
    <w:rsid w:val="00E86F9C"/>
    <w:rsid w:val="00EA5049"/>
    <w:rsid w:val="00EC0F9D"/>
    <w:rsid w:val="00F43A00"/>
    <w:rsid w:val="00F95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F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29A4"/>
    <w:rPr>
      <w:rFonts w:ascii="Tahoma" w:hAnsi="Tahoma" w:cs="Tahoma"/>
      <w:sz w:val="16"/>
      <w:szCs w:val="16"/>
    </w:rPr>
  </w:style>
  <w:style w:type="character" w:customStyle="1" w:styleId="a4">
    <w:name w:val="Текст выноски Знак"/>
    <w:basedOn w:val="a0"/>
    <w:link w:val="a3"/>
    <w:uiPriority w:val="99"/>
    <w:semiHidden/>
    <w:rsid w:val="002F29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1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6</Pages>
  <Words>1428</Words>
  <Characters>8142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2021-04-15T10:55:00Z</cp:lastPrinted>
  <dcterms:created xsi:type="dcterms:W3CDTF">2020-04-13T06:05:00Z</dcterms:created>
  <dcterms:modified xsi:type="dcterms:W3CDTF">2021-04-15T10:55:00Z</dcterms:modified>
</cp:coreProperties>
</file>